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77" w:rsidRPr="00F12E77" w:rsidRDefault="00F12E77" w:rsidP="008624D9">
      <w:pPr>
        <w:spacing w:after="225" w:line="240" w:lineRule="auto"/>
        <w:jc w:val="center"/>
        <w:outlineLvl w:val="0"/>
        <w:rPr>
          <w:rFonts w:asciiTheme="minorBidi" w:eastAsia="Times New Roman" w:hAnsiTheme="minorBidi"/>
          <w:b/>
          <w:bCs/>
          <w:spacing w:val="-2"/>
          <w:kern w:val="36"/>
        </w:rPr>
      </w:pPr>
      <w:r w:rsidRPr="00F12E77">
        <w:rPr>
          <w:rFonts w:asciiTheme="minorBidi" w:eastAsia="Times New Roman" w:hAnsiTheme="minorBidi"/>
          <w:b/>
          <w:bCs/>
          <w:spacing w:val="-2"/>
          <w:kern w:val="36"/>
        </w:rPr>
        <w:t>Phường Hòa Hiếu tăng cường công tác giải tỏa hành lang An toàn giao thông trên địa bàn</w:t>
      </w:r>
    </w:p>
    <w:p w:rsidR="00F12E77" w:rsidRPr="00F12E77" w:rsidRDefault="00F12E77" w:rsidP="008624D9">
      <w:pPr>
        <w:spacing w:after="120" w:line="340" w:lineRule="exact"/>
        <w:jc w:val="both"/>
        <w:rPr>
          <w:rFonts w:asciiTheme="minorBidi" w:eastAsia="Times New Roman" w:hAnsiTheme="minorBidi"/>
        </w:rPr>
      </w:pPr>
      <w:r w:rsidRPr="00F12E77">
        <w:rPr>
          <w:rFonts w:asciiTheme="minorBidi" w:eastAsia="Times New Roman" w:hAnsiTheme="minorBidi"/>
        </w:rPr>
        <w:t>          Ngày 19/4/2023, Thủ tướng Chính phủ đã ban hành Chỉ thị số 10/CT-TTg về tăng cường công tác đảm bảo trật tự, an toàn giao thông đường bộ trong tình hình mới.</w:t>
      </w:r>
    </w:p>
    <w:p w:rsidR="00F12E77" w:rsidRDefault="00F12E77" w:rsidP="008624D9">
      <w:pPr>
        <w:spacing w:after="120" w:line="340" w:lineRule="exact"/>
        <w:jc w:val="both"/>
        <w:rPr>
          <w:rFonts w:asciiTheme="minorBidi" w:eastAsia="Times New Roman" w:hAnsiTheme="minorBidi"/>
        </w:rPr>
      </w:pPr>
      <w:r w:rsidRPr="00F12E77">
        <w:rPr>
          <w:rFonts w:asciiTheme="minorBidi" w:eastAsia="Times New Roman" w:hAnsiTheme="minorBidi"/>
        </w:rPr>
        <w:t xml:space="preserve">         Với mục đích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TNGT, trọng tâm là bảo đảm an ninh, an toàn sức khỏe, tính mạng, tài sản của Nhân dân; khắc phục tình trạng ùn tắc giao thông. Ngày 19/4/2023, Thủ tướng Chính phủ đã ban hành Chỉ thị số 10/CT-TTg về tăng cường công tác đảm bảo trật tự, an toàn giao thông đường bộ trong tình hình mới. Trong đó đề ra 09 nhóm nhiệm vụ và giải pháp trọng tâm; đồng thời phân công nhiệm vụ cụ thể cho các bộ, ban, ngành, cấp ủy, </w:t>
      </w:r>
      <w:r>
        <w:rPr>
          <w:rFonts w:asciiTheme="minorBidi" w:eastAsia="Times New Roman" w:hAnsiTheme="minorBidi"/>
        </w:rPr>
        <w:t>địa phương triển khai thực hiện.</w:t>
      </w:r>
    </w:p>
    <w:p w:rsidR="00F12E77" w:rsidRDefault="00F12E77" w:rsidP="008624D9">
      <w:pPr>
        <w:spacing w:after="120" w:line="340" w:lineRule="exact"/>
        <w:ind w:firstLine="567"/>
        <w:jc w:val="both"/>
        <w:rPr>
          <w:rFonts w:asciiTheme="minorBidi" w:eastAsia="Times New Roman" w:hAnsiTheme="minorBidi"/>
          <w:color w:val="333333"/>
          <w:shd w:val="clear" w:color="auto" w:fill="FFFFFF"/>
        </w:rPr>
      </w:pPr>
      <w:r w:rsidRPr="00F12E77">
        <w:rPr>
          <w:rFonts w:asciiTheme="minorBidi" w:eastAsia="Times New Roman" w:hAnsiTheme="minorBidi"/>
          <w:color w:val="333333"/>
          <w:shd w:val="clear" w:color="auto" w:fill="FFFFFF"/>
        </w:rPr>
        <w:t> Mục tiêu đối với công tác bảo đảm TTATGT là: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TNGT, trọng tâm là bảo đảm an ninh, an toàn sức khỏe, tính mạng, tài sản của Nhân dân; khắc phục tình trạng ùn tắc giao thông.</w:t>
      </w:r>
    </w:p>
    <w:p w:rsidR="00F12E77" w:rsidRPr="00F12E77" w:rsidRDefault="00F12E77" w:rsidP="008624D9">
      <w:pPr>
        <w:spacing w:after="120" w:line="340" w:lineRule="exact"/>
        <w:ind w:firstLine="567"/>
        <w:jc w:val="both"/>
        <w:rPr>
          <w:rFonts w:asciiTheme="minorBidi" w:eastAsia="Times New Roman" w:hAnsiTheme="minorBidi"/>
          <w:color w:val="333333"/>
          <w:shd w:val="clear" w:color="auto" w:fill="FFFFFF"/>
        </w:rPr>
      </w:pPr>
      <w:r w:rsidRPr="00F12E77">
        <w:rPr>
          <w:rFonts w:asciiTheme="minorBidi" w:eastAsia="Times New Roman" w:hAnsiTheme="minorBidi"/>
          <w:color w:val="333333"/>
          <w:shd w:val="clear" w:color="auto" w:fill="FFFFFF"/>
        </w:rPr>
        <w:t>Với những mục tiêu đó, Đảng uỷ, UBND phường, các Ban ngành, đoàn thể và toàn thể nhân dân phường Hòa Hiếu đang tích cực triển khai thực hiện các biện pháp, các nội dung của Chỉ thị nhằm thực hiện đạt kết quả cao công tác đảm bảo ATGT trên địa bàn phường. Công tác giải toả hành lang an toàn giao thông được các ban ngành, tổ chức và toàn thể nhân dân hưởng ứng. </w:t>
      </w:r>
    </w:p>
    <w:p w:rsidR="00F12E77" w:rsidRPr="00F12E77" w:rsidRDefault="00F12E77" w:rsidP="008624D9">
      <w:pPr>
        <w:spacing w:after="120" w:line="340" w:lineRule="exact"/>
        <w:jc w:val="center"/>
        <w:rPr>
          <w:rFonts w:asciiTheme="minorBidi" w:eastAsia="Times New Roman" w:hAnsiTheme="minorBidi"/>
        </w:rPr>
      </w:pPr>
      <w:r w:rsidRPr="00F12E77">
        <w:rPr>
          <w:rFonts w:asciiTheme="minorBidi" w:eastAsia="Times New Roman" w:hAnsiTheme="minorBidi"/>
          <w:color w:val="333333"/>
        </w:rPr>
        <w:t>Một số hình ành ra quân triển khai tuyên</w:t>
      </w:r>
      <w:bookmarkStart w:id="0" w:name="_GoBack"/>
      <w:bookmarkEnd w:id="0"/>
      <w:r w:rsidRPr="00F12E77">
        <w:rPr>
          <w:rFonts w:asciiTheme="minorBidi" w:eastAsia="Times New Roman" w:hAnsiTheme="minorBidi"/>
          <w:color w:val="333333"/>
        </w:rPr>
        <w:t xml:space="preserve"> truyền và ký cam kết không vi phạm lấn chiếm và tái lấn chiếm hành lang an toàn giao thông</w:t>
      </w:r>
    </w:p>
    <w:p w:rsidR="00AD4B0B" w:rsidRDefault="00F12E77" w:rsidP="008624D9">
      <w:pPr>
        <w:spacing w:after="120" w:line="340" w:lineRule="exact"/>
        <w:jc w:val="both"/>
        <w:rPr>
          <w:rFonts w:asciiTheme="minorBidi" w:eastAsia="Times New Roman" w:hAnsiTheme="minorBidi"/>
          <w:color w:val="333333"/>
          <w:shd w:val="clear" w:color="auto" w:fill="FFFFFF"/>
        </w:rPr>
      </w:pPr>
      <w:r w:rsidRPr="00F12E77">
        <w:rPr>
          <w:rFonts w:asciiTheme="minorBidi" w:eastAsia="Times New Roman" w:hAnsiTheme="minorBidi"/>
          <w:color w:val="333333"/>
        </w:rPr>
        <w:br/>
      </w:r>
      <w:r w:rsidRPr="00F12E77">
        <w:rPr>
          <w:rFonts w:asciiTheme="minorBidi" w:eastAsia="Times New Roman" w:hAnsiTheme="minorBidi"/>
          <w:color w:val="333333"/>
          <w:shd w:val="clear" w:color="auto" w:fill="FFFFFF"/>
        </w:rPr>
        <w:t>         Trong thời gian tới, UBND phường Hòa Hiếu sẽ tiếp tục triển khai có hiệu quả nội dung Chỉ thị 10/CT-TTg của Chính phủ tại địa phương cùng với sự tham gia của cả hệ thống chính trị nhằm đảm bảo công tác trật tự, an toàn giao thông trên địa bàn; góp phần xây dựng phường</w:t>
      </w:r>
      <w:r>
        <w:rPr>
          <w:rFonts w:asciiTheme="minorBidi" w:eastAsia="Times New Roman" w:hAnsiTheme="minorBidi"/>
          <w:color w:val="333333"/>
          <w:shd w:val="clear" w:color="auto" w:fill="FFFFFF"/>
        </w:rPr>
        <w:t xml:space="preserve"> Hòa Hiếu</w:t>
      </w:r>
      <w:r w:rsidRPr="00F12E77">
        <w:rPr>
          <w:rFonts w:asciiTheme="minorBidi" w:eastAsia="Times New Roman" w:hAnsiTheme="minorBidi"/>
          <w:color w:val="333333"/>
          <w:shd w:val="clear" w:color="auto" w:fill="FFFFFF"/>
        </w:rPr>
        <w:t xml:space="preserve"> đạt chuẩn Đô thị văn minh, xây dựng phường kiểu mẫu về ANTT, văn minh đô thị./.</w:t>
      </w:r>
    </w:p>
    <w:p w:rsidR="00F12E77" w:rsidRPr="00F12E77" w:rsidRDefault="00F12E77" w:rsidP="00F12E77">
      <w:pPr>
        <w:jc w:val="right"/>
        <w:rPr>
          <w:rFonts w:asciiTheme="minorBidi" w:hAnsiTheme="minorBidi"/>
          <w:b/>
          <w:bCs/>
        </w:rPr>
      </w:pPr>
      <w:r w:rsidRPr="00F12E77">
        <w:rPr>
          <w:rFonts w:asciiTheme="minorBidi" w:eastAsia="Times New Roman" w:hAnsiTheme="minorBidi"/>
          <w:b/>
          <w:bCs/>
          <w:color w:val="333333"/>
          <w:shd w:val="clear" w:color="auto" w:fill="FFFFFF"/>
        </w:rPr>
        <w:t>Nguyễn Bình</w:t>
      </w:r>
    </w:p>
    <w:sectPr w:rsidR="00F12E77" w:rsidRPr="00F12E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514F"/>
    <w:multiLevelType w:val="multilevel"/>
    <w:tmpl w:val="00A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77"/>
    <w:rsid w:val="008624D9"/>
    <w:rsid w:val="00AD4B0B"/>
    <w:rsid w:val="00B67F79"/>
    <w:rsid w:val="00F12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77"/>
    <w:rPr>
      <w:rFonts w:ascii="Times New Roman" w:eastAsia="Times New Roman" w:hAnsi="Times New Roman" w:cs="Times New Roman"/>
      <w:b/>
      <w:bCs/>
      <w:kern w:val="36"/>
      <w:sz w:val="48"/>
      <w:szCs w:val="48"/>
    </w:rPr>
  </w:style>
  <w:style w:type="character" w:customStyle="1" w:styleId="h5">
    <w:name w:val="h5"/>
    <w:basedOn w:val="DefaultParagraphFont"/>
    <w:rsid w:val="00F12E77"/>
  </w:style>
  <w:style w:type="character" w:styleId="Emphasis">
    <w:name w:val="Emphasis"/>
    <w:basedOn w:val="DefaultParagraphFont"/>
    <w:uiPriority w:val="20"/>
    <w:qFormat/>
    <w:rsid w:val="00F12E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E77"/>
    <w:rPr>
      <w:rFonts w:ascii="Times New Roman" w:eastAsia="Times New Roman" w:hAnsi="Times New Roman" w:cs="Times New Roman"/>
      <w:b/>
      <w:bCs/>
      <w:kern w:val="36"/>
      <w:sz w:val="48"/>
      <w:szCs w:val="48"/>
    </w:rPr>
  </w:style>
  <w:style w:type="character" w:customStyle="1" w:styleId="h5">
    <w:name w:val="h5"/>
    <w:basedOn w:val="DefaultParagraphFont"/>
    <w:rsid w:val="00F12E77"/>
  </w:style>
  <w:style w:type="character" w:styleId="Emphasis">
    <w:name w:val="Emphasis"/>
    <w:basedOn w:val="DefaultParagraphFont"/>
    <w:uiPriority w:val="20"/>
    <w:qFormat/>
    <w:rsid w:val="00F12E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23876">
      <w:bodyDiv w:val="1"/>
      <w:marLeft w:val="0"/>
      <w:marRight w:val="0"/>
      <w:marTop w:val="0"/>
      <w:marBottom w:val="0"/>
      <w:divBdr>
        <w:top w:val="none" w:sz="0" w:space="0" w:color="auto"/>
        <w:left w:val="none" w:sz="0" w:space="0" w:color="auto"/>
        <w:bottom w:val="none" w:sz="0" w:space="0" w:color="auto"/>
        <w:right w:val="none" w:sz="0" w:space="0" w:color="auto"/>
      </w:divBdr>
      <w:divsChild>
        <w:div w:id="1760982115">
          <w:marLeft w:val="-150"/>
          <w:marRight w:val="-150"/>
          <w:marTop w:val="0"/>
          <w:marBottom w:val="225"/>
          <w:divBdr>
            <w:top w:val="none" w:sz="0" w:space="0" w:color="auto"/>
            <w:left w:val="none" w:sz="0" w:space="0" w:color="auto"/>
            <w:bottom w:val="none" w:sz="0" w:space="0" w:color="auto"/>
            <w:right w:val="none" w:sz="0" w:space="0" w:color="auto"/>
          </w:divBdr>
          <w:divsChild>
            <w:div w:id="851457114">
              <w:marLeft w:val="0"/>
              <w:marRight w:val="0"/>
              <w:marTop w:val="0"/>
              <w:marBottom w:val="0"/>
              <w:divBdr>
                <w:top w:val="none" w:sz="0" w:space="0" w:color="auto"/>
                <w:left w:val="none" w:sz="0" w:space="0" w:color="auto"/>
                <w:bottom w:val="none" w:sz="0" w:space="0" w:color="auto"/>
                <w:right w:val="none" w:sz="0" w:space="0" w:color="auto"/>
              </w:divBdr>
            </w:div>
            <w:div w:id="707609070">
              <w:marLeft w:val="0"/>
              <w:marRight w:val="0"/>
              <w:marTop w:val="0"/>
              <w:marBottom w:val="0"/>
              <w:divBdr>
                <w:top w:val="none" w:sz="0" w:space="0" w:color="auto"/>
                <w:left w:val="none" w:sz="0" w:space="0" w:color="auto"/>
                <w:bottom w:val="none" w:sz="0" w:space="0" w:color="auto"/>
                <w:right w:val="none" w:sz="0" w:space="0" w:color="auto"/>
              </w:divBdr>
            </w:div>
          </w:divsChild>
        </w:div>
        <w:div w:id="1558973537">
          <w:marLeft w:val="0"/>
          <w:marRight w:val="0"/>
          <w:marTop w:val="0"/>
          <w:marBottom w:val="0"/>
          <w:divBdr>
            <w:top w:val="none" w:sz="0" w:space="0" w:color="auto"/>
            <w:left w:val="none" w:sz="0" w:space="0" w:color="auto"/>
            <w:bottom w:val="none" w:sz="0" w:space="0" w:color="auto"/>
            <w:right w:val="none" w:sz="0" w:space="0" w:color="auto"/>
          </w:divBdr>
          <w:divsChild>
            <w:div w:id="694579594">
              <w:marLeft w:val="0"/>
              <w:marRight w:val="0"/>
              <w:marTop w:val="0"/>
              <w:marBottom w:val="0"/>
              <w:divBdr>
                <w:top w:val="none" w:sz="0" w:space="0" w:color="auto"/>
                <w:left w:val="none" w:sz="0" w:space="0" w:color="auto"/>
                <w:bottom w:val="none" w:sz="0" w:space="0" w:color="auto"/>
                <w:right w:val="none" w:sz="0" w:space="0" w:color="auto"/>
              </w:divBdr>
            </w:div>
          </w:divsChild>
        </w:div>
        <w:div w:id="1818642855">
          <w:marLeft w:val="0"/>
          <w:marRight w:val="0"/>
          <w:marTop w:val="0"/>
          <w:marBottom w:val="225"/>
          <w:divBdr>
            <w:top w:val="none" w:sz="0" w:space="0" w:color="auto"/>
            <w:left w:val="none" w:sz="0" w:space="0" w:color="auto"/>
            <w:bottom w:val="none" w:sz="0" w:space="0" w:color="auto"/>
            <w:right w:val="none" w:sz="0" w:space="0" w:color="auto"/>
          </w:divBdr>
          <w:divsChild>
            <w:div w:id="1904638378">
              <w:marLeft w:val="0"/>
              <w:marRight w:val="0"/>
              <w:marTop w:val="0"/>
              <w:marBottom w:val="150"/>
              <w:divBdr>
                <w:top w:val="none" w:sz="0" w:space="0" w:color="auto"/>
                <w:left w:val="none" w:sz="0" w:space="0" w:color="auto"/>
                <w:bottom w:val="none" w:sz="0" w:space="0" w:color="auto"/>
                <w:right w:val="none" w:sz="0" w:space="0" w:color="auto"/>
              </w:divBdr>
            </w:div>
            <w:div w:id="652762470">
              <w:marLeft w:val="0"/>
              <w:marRight w:val="0"/>
              <w:marTop w:val="0"/>
              <w:marBottom w:val="150"/>
              <w:divBdr>
                <w:top w:val="none" w:sz="0" w:space="0" w:color="auto"/>
                <w:left w:val="none" w:sz="0" w:space="0" w:color="auto"/>
                <w:bottom w:val="none" w:sz="0" w:space="0" w:color="auto"/>
                <w:right w:val="none" w:sz="0" w:space="0" w:color="auto"/>
              </w:divBdr>
            </w:div>
            <w:div w:id="603265147">
              <w:marLeft w:val="0"/>
              <w:marRight w:val="0"/>
              <w:marTop w:val="0"/>
              <w:marBottom w:val="150"/>
              <w:divBdr>
                <w:top w:val="none" w:sz="0" w:space="0" w:color="auto"/>
                <w:left w:val="none" w:sz="0" w:space="0" w:color="auto"/>
                <w:bottom w:val="none" w:sz="0" w:space="0" w:color="auto"/>
                <w:right w:val="none" w:sz="0" w:space="0" w:color="auto"/>
              </w:divBdr>
            </w:div>
            <w:div w:id="829251540">
              <w:marLeft w:val="0"/>
              <w:marRight w:val="0"/>
              <w:marTop w:val="0"/>
              <w:marBottom w:val="150"/>
              <w:divBdr>
                <w:top w:val="none" w:sz="0" w:space="0" w:color="auto"/>
                <w:left w:val="none" w:sz="0" w:space="0" w:color="auto"/>
                <w:bottom w:val="none" w:sz="0" w:space="0" w:color="auto"/>
                <w:right w:val="none" w:sz="0" w:space="0" w:color="auto"/>
              </w:divBdr>
            </w:div>
            <w:div w:id="18103923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2023-06-16T08:07:00Z</dcterms:created>
  <dcterms:modified xsi:type="dcterms:W3CDTF">2023-06-16T08:32:00Z</dcterms:modified>
</cp:coreProperties>
</file>