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3955" w:rsidRPr="00033955" w:rsidRDefault="00033955" w:rsidP="00033955">
      <w:pPr>
        <w:ind w:firstLine="567"/>
        <w:jc w:val="center"/>
        <w:rPr>
          <w:rFonts w:asciiTheme="minorHAnsi" w:hAnsiTheme="minorHAnsi" w:cstheme="minorHAnsi"/>
          <w:b/>
          <w:bCs/>
        </w:rPr>
      </w:pPr>
      <w:bookmarkStart w:id="0" w:name="_GoBack"/>
      <w:r w:rsidRPr="00033955">
        <w:rPr>
          <w:rFonts w:asciiTheme="minorHAnsi" w:hAnsiTheme="minorHAnsi" w:cstheme="minorHAnsi"/>
          <w:b/>
          <w:bCs/>
        </w:rPr>
        <w:t>Tháng hành động tuyên truyền về nhận diện và phòng chống lừa đảo trực tuyến</w:t>
      </w:r>
    </w:p>
    <w:bookmarkEnd w:id="0"/>
    <w:p w:rsidR="00033955" w:rsidRPr="00033955" w:rsidRDefault="00033955" w:rsidP="00033955">
      <w:pPr>
        <w:ind w:firstLine="567"/>
        <w:jc w:val="both"/>
        <w:rPr>
          <w:rFonts w:asciiTheme="minorHAnsi" w:hAnsiTheme="minorHAnsi" w:cstheme="minorHAnsi"/>
        </w:rPr>
      </w:pPr>
      <w:r w:rsidRPr="00033955">
        <w:rPr>
          <w:rFonts w:asciiTheme="minorHAnsi" w:hAnsiTheme="minorHAnsi" w:cstheme="minorHAnsi"/>
          <w:b/>
          <w:bCs/>
        </w:rPr>
        <w:t>Nhằm tăng cường nhận thức, kiến thức về lừa đảo trực tuyến, bảo vệ người dân Việt Nam trước những rủi ro tiềm ẩn trên không gian mạng, Bộ Thông tin và Truyền thông chính thức phát động Chiến dịch “Tháng hành động tuyên truyền về nhận diện và phòng chống lừa đảo trực tuyến” dưới sự chủ trì, điều phối của Cục An toàn thông tin.</w:t>
      </w:r>
    </w:p>
    <w:p w:rsidR="00033955" w:rsidRPr="00033955" w:rsidRDefault="00033955" w:rsidP="00033955">
      <w:pPr>
        <w:ind w:firstLine="567"/>
        <w:jc w:val="both"/>
        <w:rPr>
          <w:rFonts w:asciiTheme="minorHAnsi" w:hAnsiTheme="minorHAnsi" w:cstheme="minorHAnsi"/>
        </w:rPr>
      </w:pPr>
      <w:r w:rsidRPr="00033955">
        <w:rPr>
          <w:rFonts w:asciiTheme="minorHAnsi" w:hAnsiTheme="minorHAnsi" w:cstheme="minorHAnsi"/>
        </w:rPr>
        <w:t>Thời gian vừa qua, các vụ lừa đảo trực tuyến đã và đang diễn biến phức tạp trên môi trường số. Theo ghi nhận của Cục An toàn thông tin trong </w:t>
      </w:r>
      <w:r w:rsidRPr="00033955">
        <w:rPr>
          <w:rFonts w:asciiTheme="minorHAnsi" w:hAnsiTheme="minorHAnsi" w:cstheme="minorHAnsi"/>
          <w:b/>
          <w:bCs/>
        </w:rPr>
        <w:t>6 tháng đầu năm</w:t>
      </w:r>
      <w:r w:rsidRPr="00033955">
        <w:rPr>
          <w:rFonts w:asciiTheme="minorHAnsi" w:hAnsiTheme="minorHAnsi" w:cstheme="minorHAnsi"/>
        </w:rPr>
        <w:t>, tình hình lừa đảo trực tuyến tại Việt Nam </w:t>
      </w:r>
      <w:r w:rsidRPr="00033955">
        <w:rPr>
          <w:rFonts w:asciiTheme="minorHAnsi" w:hAnsiTheme="minorHAnsi" w:cstheme="minorHAnsi"/>
          <w:b/>
          <w:bCs/>
        </w:rPr>
        <w:t>tăng 64,78%</w:t>
      </w:r>
      <w:r w:rsidRPr="00033955">
        <w:rPr>
          <w:rFonts w:asciiTheme="minorHAnsi" w:hAnsiTheme="minorHAnsi" w:cstheme="minorHAnsi"/>
        </w:rPr>
        <w:t> so với cùng kỳ năm ngoái; </w:t>
      </w:r>
      <w:r w:rsidRPr="00033955">
        <w:rPr>
          <w:rFonts w:asciiTheme="minorHAnsi" w:hAnsiTheme="minorHAnsi" w:cstheme="minorHAnsi"/>
          <w:b/>
          <w:bCs/>
        </w:rPr>
        <w:t>tăng 37,82 %</w:t>
      </w:r>
      <w:r w:rsidRPr="00033955">
        <w:rPr>
          <w:rFonts w:asciiTheme="minorHAnsi" w:hAnsiTheme="minorHAnsi" w:cstheme="minorHAnsi"/>
        </w:rPr>
        <w:t> so với </w:t>
      </w:r>
      <w:r w:rsidRPr="00033955">
        <w:rPr>
          <w:rFonts w:asciiTheme="minorHAnsi" w:hAnsiTheme="minorHAnsi" w:cstheme="minorHAnsi"/>
          <w:b/>
          <w:bCs/>
        </w:rPr>
        <w:t>6 tháng cuối năm 2022</w:t>
      </w:r>
      <w:r w:rsidRPr="00033955">
        <w:rPr>
          <w:rFonts w:asciiTheme="minorHAnsi" w:hAnsiTheme="minorHAnsi" w:cstheme="minorHAnsi"/>
        </w:rPr>
        <w:t>.</w:t>
      </w:r>
    </w:p>
    <w:p w:rsidR="00033955" w:rsidRPr="00033955" w:rsidRDefault="00033955" w:rsidP="00033955">
      <w:pPr>
        <w:ind w:firstLine="567"/>
        <w:jc w:val="both"/>
        <w:rPr>
          <w:rFonts w:asciiTheme="minorHAnsi" w:hAnsiTheme="minorHAnsi" w:cstheme="minorHAnsi"/>
        </w:rPr>
      </w:pPr>
      <w:r w:rsidRPr="00033955">
        <w:rPr>
          <w:rFonts w:asciiTheme="minorHAnsi" w:hAnsiTheme="minorHAnsi" w:cstheme="minorHAnsi"/>
        </w:rPr>
        <w:t>Có </w:t>
      </w:r>
      <w:r w:rsidRPr="00033955">
        <w:rPr>
          <w:rFonts w:asciiTheme="minorHAnsi" w:hAnsiTheme="minorHAnsi" w:cstheme="minorHAnsi"/>
          <w:b/>
          <w:bCs/>
        </w:rPr>
        <w:t>3 nhóm lừa đảo chính</w:t>
      </w:r>
      <w:r w:rsidRPr="00033955">
        <w:rPr>
          <w:rFonts w:asciiTheme="minorHAnsi" w:hAnsiTheme="minorHAnsi" w:cstheme="minorHAnsi"/>
        </w:rPr>
        <w:t> (giả mạo thương hiệu, chiếm đoạt tài khoản và các hình thức kết hợp khác) với </w:t>
      </w:r>
      <w:r w:rsidRPr="00033955">
        <w:rPr>
          <w:rFonts w:asciiTheme="minorHAnsi" w:hAnsiTheme="minorHAnsi" w:cstheme="minorHAnsi"/>
          <w:b/>
          <w:bCs/>
        </w:rPr>
        <w:t>24 hình thức lừa đảo</w:t>
      </w:r>
      <w:r w:rsidRPr="00033955">
        <w:rPr>
          <w:rFonts w:asciiTheme="minorHAnsi" w:hAnsiTheme="minorHAnsi" w:cstheme="minorHAnsi"/>
        </w:rPr>
        <w:t> đang diễn ra trên không gian mạng Việt Nam, nhắm vào các nhóm đối tượng: Người cao tuổi, trẻ em, sinh viên/thanh niên, các đối tượng công nhân/người lao động, nhân viên văn phòng.</w:t>
      </w:r>
    </w:p>
    <w:p w:rsidR="00033955" w:rsidRPr="00033955" w:rsidRDefault="00033955" w:rsidP="00033955">
      <w:pPr>
        <w:ind w:firstLine="567"/>
        <w:jc w:val="both"/>
        <w:rPr>
          <w:rFonts w:asciiTheme="minorHAnsi" w:hAnsiTheme="minorHAnsi" w:cstheme="minorHAnsi"/>
        </w:rPr>
      </w:pPr>
      <w:r w:rsidRPr="00033955">
        <w:rPr>
          <w:rFonts w:asciiTheme="minorHAnsi" w:hAnsiTheme="minorHAnsi" w:cstheme="minorHAnsi"/>
        </w:rPr>
        <w:t>Một trong những nguyên nhân chính gây ra tình trạng này được xác định đến từ nhận thức của người sử dụng. Các cuộc tấn công mạng có xu hướng tập trung chủ yếu vào con người thay vì máy móc, thiết bị.</w:t>
      </w:r>
    </w:p>
    <w:p w:rsidR="00033955" w:rsidRPr="00033955" w:rsidRDefault="00033955" w:rsidP="00033955">
      <w:pPr>
        <w:ind w:firstLine="567"/>
        <w:jc w:val="both"/>
        <w:rPr>
          <w:rFonts w:asciiTheme="minorHAnsi" w:hAnsiTheme="minorHAnsi" w:cstheme="minorHAnsi"/>
        </w:rPr>
      </w:pPr>
      <w:r w:rsidRPr="00033955">
        <w:rPr>
          <w:rFonts w:asciiTheme="minorHAnsi" w:hAnsiTheme="minorHAnsi" w:cstheme="minorHAnsi"/>
        </w:rPr>
        <w:t>Bên cạnh các giải pháp kỹ thuật, Cục An toàn thông tin nhận thấy việc tuyên truyền, phổ biến, nâng cao nhận thức nhằm trang bị cho mỗi cá nhân những kiến thức và kỹ năng cơ bản để bảo đảm an toàn thông tin trên không gian mạng là yếu tố then chốt giúp tạo dựng một không gian mạng Việt Nam an toàn, góp phần thúc đẩy nhanh quá trình chuyển đổi số, phát triển hạ tầng kinh tế-xã hội số một cách bền vững.</w:t>
      </w:r>
    </w:p>
    <w:p w:rsidR="00033955" w:rsidRPr="00033955" w:rsidRDefault="00033955" w:rsidP="00033955">
      <w:pPr>
        <w:ind w:firstLine="567"/>
        <w:jc w:val="both"/>
        <w:rPr>
          <w:rFonts w:asciiTheme="minorHAnsi" w:hAnsiTheme="minorHAnsi" w:cstheme="minorHAnsi"/>
        </w:rPr>
      </w:pPr>
      <w:r w:rsidRPr="00033955">
        <w:rPr>
          <w:rFonts w:asciiTheme="minorHAnsi" w:hAnsiTheme="minorHAnsi" w:cstheme="minorHAnsi"/>
        </w:rPr>
        <w:t>Chiến dịch </w:t>
      </w:r>
      <w:r w:rsidRPr="00033955">
        <w:rPr>
          <w:rFonts w:asciiTheme="minorHAnsi" w:hAnsiTheme="minorHAnsi" w:cstheme="minorHAnsi"/>
          <w:b/>
          <w:bCs/>
        </w:rPr>
        <w:t>“Tháng hành động tuyên truyền về nhận diện và phòng chống lừa đảo trực tuyến”</w:t>
      </w:r>
      <w:r w:rsidRPr="00033955">
        <w:rPr>
          <w:rFonts w:asciiTheme="minorHAnsi" w:hAnsiTheme="minorHAnsi" w:cstheme="minorHAnsi"/>
        </w:rPr>
        <w:t xml:space="preserve"> triển khai từ ngày 23/6 đến ngày 23/7/2023 dưới sự chủ trì Cục An toàn thông tin (Bộ TT&amp;TT), phối hợp cùng thành viên Liên minh tuyên truyền nâng cao nhận thức và kỹ năng đảm bảo an toàn thông tin cho người dân trên không gian mạng. Chiến dịch được triển khai trên diện rộng, nâng cao nhận thức cho người dân thông qua các clip tình huống lừa đảo trực tuyến phổ biến, </w:t>
      </w:r>
      <w:r w:rsidRPr="00033955">
        <w:rPr>
          <w:rFonts w:asciiTheme="minorHAnsi" w:hAnsiTheme="minorHAnsi" w:cstheme="minorHAnsi"/>
        </w:rPr>
        <w:lastRenderedPageBreak/>
        <w:t>các tip hướng dẫn nhận diện 24 hình thức lừa đảo, đồng thời cung cấp bộ cẩm nang kiến thức phòng tránh để bảo vệ bản thân và gia đình trên không gian mạng.</w:t>
      </w:r>
    </w:p>
    <w:p w:rsidR="00033955" w:rsidRPr="00033955" w:rsidRDefault="00033955" w:rsidP="00033955">
      <w:pPr>
        <w:ind w:firstLine="567"/>
        <w:jc w:val="both"/>
        <w:rPr>
          <w:rFonts w:asciiTheme="minorHAnsi" w:hAnsiTheme="minorHAnsi" w:cstheme="minorHAnsi"/>
        </w:rPr>
      </w:pPr>
      <w:r w:rsidRPr="00033955">
        <w:rPr>
          <w:rFonts w:asciiTheme="minorHAnsi" w:hAnsiTheme="minorHAnsi" w:cstheme="minorHAnsi"/>
        </w:rPr>
        <w:t>Hưởng ứng Tháng hành động tuyên truyền về nhận diện và phòng chống lừa đảo trực tuyến, Cục An toàn thông tin mong muốn các đơn vị, cơ quan báo chí phối hợp cùng tham gia sản xuất chuỗi series các bài viết, video, phóng sự và các nội dung trên nền tảng truyền thông nhằm lan tỏa thông điệp rộng rãi tới toàn bộ người dân Việt Nam. Cục An toàn thông tin sẽ cung cấp bộ Cẩm nang nhận diện và phòng chống lừa đảo trực tuyến làm tư liệu sản xuất nội dung cho các đơn vị.</w:t>
      </w:r>
    </w:p>
    <w:p w:rsidR="00033955" w:rsidRPr="00033955" w:rsidRDefault="00033955" w:rsidP="00033955">
      <w:pPr>
        <w:ind w:firstLine="567"/>
        <w:jc w:val="both"/>
        <w:rPr>
          <w:rFonts w:asciiTheme="minorHAnsi" w:hAnsiTheme="minorHAnsi" w:cstheme="minorHAnsi"/>
        </w:rPr>
      </w:pPr>
      <w:r w:rsidRPr="00033955">
        <w:rPr>
          <w:rFonts w:asciiTheme="minorHAnsi" w:hAnsiTheme="minorHAnsi" w:cstheme="minorHAnsi"/>
        </w:rPr>
        <w:t>Việc tuyên truyền về nhận diện và phòng chống lừa đảo trực tuyến là một nhiệm vụ cần thiết và cấp bách trong thời đại số hóa, bảo vệ an toàn thông tin cho mọi đối tượng tham gia hoạt động trên môi trường mạng.</w:t>
      </w:r>
    </w:p>
    <w:p w:rsidR="00033955" w:rsidRPr="00033955" w:rsidRDefault="00033955" w:rsidP="00033955">
      <w:pPr>
        <w:ind w:firstLine="567"/>
        <w:jc w:val="both"/>
        <w:rPr>
          <w:rFonts w:asciiTheme="minorHAnsi" w:hAnsiTheme="minorHAnsi" w:cstheme="minorHAnsi"/>
        </w:rPr>
      </w:pPr>
      <w:r w:rsidRPr="00033955">
        <w:rPr>
          <w:rFonts w:asciiTheme="minorHAnsi" w:hAnsiTheme="minorHAnsi" w:cstheme="minorHAnsi"/>
        </w:rPr>
        <w:t>Chi tiết cẩm nang xem tại đây: </w:t>
      </w:r>
      <w:hyperlink r:id="rId5" w:history="1">
        <w:r w:rsidRPr="00033955">
          <w:rPr>
            <w:rStyle w:val="Hyperlink"/>
            <w:rFonts w:asciiTheme="minorHAnsi" w:hAnsiTheme="minorHAnsi" w:cstheme="minorHAnsi"/>
          </w:rPr>
          <w:t>Cam nang nhan dien va phong tranh LDTT.pdf</w:t>
        </w:r>
      </w:hyperlink>
    </w:p>
    <w:p w:rsidR="00D05C8E" w:rsidRPr="00033955" w:rsidRDefault="00D05C8E" w:rsidP="00033955">
      <w:pPr>
        <w:ind w:firstLine="567"/>
        <w:jc w:val="both"/>
        <w:rPr>
          <w:rFonts w:asciiTheme="minorHAnsi" w:hAnsiTheme="minorHAnsi" w:cstheme="minorHAnsi"/>
        </w:rPr>
      </w:pPr>
    </w:p>
    <w:sectPr w:rsidR="00D05C8E" w:rsidRPr="000339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20B5"/>
    <w:rsid w:val="00033955"/>
    <w:rsid w:val="008920B5"/>
    <w:rsid w:val="00D05C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395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395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2377977">
      <w:bodyDiv w:val="1"/>
      <w:marLeft w:val="0"/>
      <w:marRight w:val="0"/>
      <w:marTop w:val="0"/>
      <w:marBottom w:val="0"/>
      <w:divBdr>
        <w:top w:val="none" w:sz="0" w:space="0" w:color="auto"/>
        <w:left w:val="none" w:sz="0" w:space="0" w:color="auto"/>
        <w:bottom w:val="none" w:sz="0" w:space="0" w:color="auto"/>
        <w:right w:val="none" w:sz="0" w:space="0" w:color="auto"/>
      </w:divBdr>
      <w:divsChild>
        <w:div w:id="204365772">
          <w:marLeft w:val="0"/>
          <w:marRight w:val="0"/>
          <w:marTop w:val="0"/>
          <w:marBottom w:val="0"/>
          <w:divBdr>
            <w:top w:val="single" w:sz="2" w:space="0" w:color="E5E7EB"/>
            <w:left w:val="single" w:sz="2" w:space="0" w:color="E5E7EB"/>
            <w:bottom w:val="single" w:sz="2" w:space="0" w:color="E5E7EB"/>
            <w:right w:val="single" w:sz="2" w:space="0" w:color="E5E7EB"/>
          </w:divBdr>
          <w:divsChild>
            <w:div w:id="16078254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059864582">
      <w:bodyDiv w:val="1"/>
      <w:marLeft w:val="0"/>
      <w:marRight w:val="0"/>
      <w:marTop w:val="0"/>
      <w:marBottom w:val="0"/>
      <w:divBdr>
        <w:top w:val="none" w:sz="0" w:space="0" w:color="auto"/>
        <w:left w:val="none" w:sz="0" w:space="0" w:color="auto"/>
        <w:bottom w:val="none" w:sz="0" w:space="0" w:color="auto"/>
        <w:right w:val="none" w:sz="0" w:space="0" w:color="auto"/>
      </w:divBdr>
      <w:divsChild>
        <w:div w:id="563687672">
          <w:marLeft w:val="0"/>
          <w:marRight w:val="0"/>
          <w:marTop w:val="0"/>
          <w:marBottom w:val="0"/>
          <w:divBdr>
            <w:top w:val="single" w:sz="2" w:space="0" w:color="E5E7EB"/>
            <w:left w:val="single" w:sz="2" w:space="0" w:color="E5E7EB"/>
            <w:bottom w:val="single" w:sz="2" w:space="0" w:color="E5E7EB"/>
            <w:right w:val="single" w:sz="2" w:space="0" w:color="E5E7EB"/>
          </w:divBdr>
          <w:divsChild>
            <w:div w:id="30207645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71353258">
      <w:bodyDiv w:val="1"/>
      <w:marLeft w:val="0"/>
      <w:marRight w:val="0"/>
      <w:marTop w:val="0"/>
      <w:marBottom w:val="0"/>
      <w:divBdr>
        <w:top w:val="none" w:sz="0" w:space="0" w:color="auto"/>
        <w:left w:val="none" w:sz="0" w:space="0" w:color="auto"/>
        <w:bottom w:val="none" w:sz="0" w:space="0" w:color="auto"/>
        <w:right w:val="none" w:sz="0" w:space="0" w:color="auto"/>
      </w:divBdr>
      <w:divsChild>
        <w:div w:id="954405501">
          <w:marLeft w:val="0"/>
          <w:marRight w:val="0"/>
          <w:marTop w:val="0"/>
          <w:marBottom w:val="0"/>
          <w:divBdr>
            <w:top w:val="single" w:sz="2" w:space="0" w:color="E5E7EB"/>
            <w:left w:val="single" w:sz="2" w:space="0" w:color="E5E7EB"/>
            <w:bottom w:val="single" w:sz="2" w:space="0" w:color="E5E7EB"/>
            <w:right w:val="single" w:sz="2" w:space="0" w:color="E5E7EB"/>
          </w:divBdr>
          <w:divsChild>
            <w:div w:id="138609994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khonggianmang.vn/uploads/Cam_nang_nhan_dien_va_phong_tranh_LDTT_7493280830.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456</Words>
  <Characters>2603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2023-07-17T08:56:00Z</dcterms:created>
  <dcterms:modified xsi:type="dcterms:W3CDTF">2023-07-17T09:59:00Z</dcterms:modified>
</cp:coreProperties>
</file>